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AF6" w:rsidRPr="00841AF6" w:rsidRDefault="008B2B15" w:rsidP="00841AF6">
      <w:pPr>
        <w:pStyle w:val="Title"/>
        <w:rPr>
          <w:sz w:val="28"/>
          <w:szCs w:val="28"/>
        </w:rPr>
      </w:pPr>
      <w:r>
        <w:t>green ribbon initiative</w:t>
      </w:r>
      <w:r>
        <w:br/>
      </w:r>
      <w:r w:rsidR="00195621">
        <w:rPr>
          <w:sz w:val="28"/>
          <w:szCs w:val="28"/>
        </w:rPr>
        <w:t>NATIVE Plant materialS</w:t>
      </w:r>
      <w:r w:rsidR="00841AF6">
        <w:rPr>
          <w:sz w:val="28"/>
          <w:szCs w:val="28"/>
        </w:rPr>
        <w:t xml:space="preserve"> distribution plan</w:t>
      </w:r>
    </w:p>
    <w:p w:rsidR="00841AF6" w:rsidRDefault="00841AF6">
      <w:pPr>
        <w:pStyle w:val="Subtitle"/>
      </w:pPr>
      <w:r>
        <w:t>MATERIALS EXCHANGE RATES</w:t>
      </w:r>
    </w:p>
    <w:p w:rsidR="00717E23" w:rsidRDefault="00DA004B">
      <w:pPr>
        <w:pStyle w:val="Subtitle"/>
      </w:pPr>
      <w:r>
        <w:t xml:space="preserve">DRAFT: </w:t>
      </w:r>
      <w:r w:rsidR="00195621" w:rsidRPr="003B1966">
        <w:t>Re</w:t>
      </w:r>
      <w:r w:rsidR="00195621">
        <w:t xml:space="preserve">vised </w:t>
      </w:r>
      <w:sdt>
        <w:sdtPr>
          <w:id w:val="216403978"/>
          <w:placeholder>
            <w:docPart w:val="ACDB26E2702D4F07A3D0D26AC80E05E2"/>
          </w:placeholder>
          <w:date w:fullDate="2018-08-08T00:00:00Z">
            <w:dateFormat w:val="MMMM d, yyyy"/>
            <w:lid w:val="en-US"/>
            <w:storeMappedDataAs w:val="dateTime"/>
            <w:calendar w:val="gregorian"/>
          </w:date>
        </w:sdtPr>
        <w:sdtEndPr/>
        <w:sdtContent>
          <w:r w:rsidR="00DA0BDE">
            <w:t>August 8, 2018</w:t>
          </w:r>
        </w:sdtContent>
      </w:sdt>
    </w:p>
    <w:p w:rsidR="00717E23" w:rsidRDefault="00882AC3">
      <w:pPr>
        <w:pStyle w:val="Heading1"/>
      </w:pPr>
      <w:r>
        <w:t>Overview</w:t>
      </w:r>
      <w:bookmarkStart w:id="0" w:name="_GoBack"/>
      <w:bookmarkEnd w:id="0"/>
    </w:p>
    <w:p w:rsidR="00717E23" w:rsidRDefault="00882AC3" w:rsidP="00D31BA3">
      <w:pPr>
        <w:pStyle w:val="Heading2"/>
        <w:numPr>
          <w:ilvl w:val="0"/>
          <w:numId w:val="0"/>
        </w:numPr>
        <w:ind w:left="360" w:hanging="360"/>
      </w:pPr>
      <w:r>
        <w:t>Project Background and Description</w:t>
      </w:r>
    </w:p>
    <w:sdt>
      <w:sdtPr>
        <w:id w:val="-2113425653"/>
        <w:placeholder>
          <w:docPart w:val="F4B56C60F9B64896A6B9C917DB23599C"/>
        </w:placeholder>
        <w15:appearance w15:val="hidden"/>
      </w:sdtPr>
      <w:sdtEndPr/>
      <w:sdtContent>
        <w:p w:rsidR="00717E23" w:rsidRDefault="000A62A2">
          <w:r>
            <w:t>This</w:t>
          </w:r>
          <w:r w:rsidR="00E90D54">
            <w:t xml:space="preserve"> Native Plant Materials Distribution Plan arises from the Green Ribbon Initiative’s (GRI) Native Plant Materials Strategic Development Plan.</w:t>
          </w:r>
          <w:r w:rsidR="000E7F6D">
            <w:t xml:space="preserve"> Many individual and group members</w:t>
          </w:r>
          <w:r w:rsidR="00182814">
            <w:t xml:space="preserve"> within the </w:t>
          </w:r>
          <w:r w:rsidR="00DC551C">
            <w:t xml:space="preserve">GRI’s </w:t>
          </w:r>
          <w:r w:rsidR="00182814">
            <w:t>Oak Openings Landowner Registry</w:t>
          </w:r>
          <w:r w:rsidR="000F734A">
            <w:t xml:space="preserve"> (OOLR)</w:t>
          </w:r>
          <w:r w:rsidR="00182814">
            <w:t xml:space="preserve"> express interest in ecological restoration, rain garden, butterfly garden, and similar projects on their properties. </w:t>
          </w:r>
          <w:r w:rsidR="00DC551C">
            <w:t xml:space="preserve">These private lands projects contribute to the overall conservation objectives of the GRI. </w:t>
          </w:r>
          <w:r w:rsidR="00182814">
            <w:t>However, d</w:t>
          </w:r>
          <w:r w:rsidR="00FA4D1E">
            <w:t>ue to the lack of commercially available high diversity, local</w:t>
          </w:r>
          <w:r w:rsidR="00182814">
            <w:t xml:space="preserve"> eco</w:t>
          </w:r>
          <w:r w:rsidR="001302E8">
            <w:t>type (HDLE) plant material, many registry members</w:t>
          </w:r>
          <w:r w:rsidR="00182814">
            <w:t xml:space="preserve"> are finding it extremely difficult to implement their plans. One of the objectives set in the Native Plant Materials Strategic Development Plan is to make available appropriate HDLE plant materials for these projects.</w:t>
          </w:r>
        </w:p>
      </w:sdtContent>
    </w:sdt>
    <w:p w:rsidR="00717E23" w:rsidRDefault="00841AF6" w:rsidP="00D31BA3">
      <w:pPr>
        <w:pStyle w:val="Heading2"/>
        <w:numPr>
          <w:ilvl w:val="0"/>
          <w:numId w:val="0"/>
        </w:numPr>
        <w:ind w:left="360" w:hanging="360"/>
      </w:pPr>
      <w:r>
        <w:t>Exchange Rates for Native Plant Materials</w:t>
      </w:r>
    </w:p>
    <w:p w:rsidR="000E7F6D" w:rsidRDefault="00841AF6">
      <w:r>
        <w:t>Awardees of GRI native plant materials will be assigned an in-kind contribution requirement</w:t>
      </w:r>
      <w:r w:rsidR="0076471A">
        <w:t xml:space="preserve"> based on the scales below</w:t>
      </w:r>
      <w:r>
        <w:t xml:space="preserve">. Awardees will be expected to meet these requirements prior to receiving </w:t>
      </w:r>
      <w:r w:rsidR="0076471A">
        <w:t xml:space="preserve">plant materials. </w:t>
      </w:r>
      <w:r>
        <w:t>Awardees will be responsible for documenting their hours and reporting to the Native Plant Working Group (NPWG) evaluation committee.</w:t>
      </w:r>
    </w:p>
    <w:p w:rsidR="0076471A" w:rsidRDefault="0076471A" w:rsidP="0076471A">
      <w:pPr>
        <w:pStyle w:val="Heading2"/>
        <w:numPr>
          <w:ilvl w:val="0"/>
          <w:numId w:val="0"/>
        </w:numPr>
        <w:ind w:left="360" w:hanging="360"/>
      </w:pPr>
      <w:r>
        <w:t>Requirements for Service Hours</w:t>
      </w:r>
    </w:p>
    <w:p w:rsidR="0076471A" w:rsidRDefault="0076471A" w:rsidP="0076471A">
      <w:pPr>
        <w:pStyle w:val="ListBullet"/>
      </w:pPr>
      <w:r>
        <w:t>Up to 75% of required hours may be from past banked hours, if accrued within 3 years prior to application date</w:t>
      </w:r>
    </w:p>
    <w:p w:rsidR="0076471A" w:rsidRDefault="0076471A" w:rsidP="0076471A">
      <w:pPr>
        <w:pStyle w:val="ListBullet"/>
      </w:pPr>
      <w:r>
        <w:t>Service hours may be accrued from any GRI agency</w:t>
      </w:r>
    </w:p>
    <w:p w:rsidR="0076471A" w:rsidRDefault="0076471A" w:rsidP="0076471A">
      <w:pPr>
        <w:pStyle w:val="ListBullet"/>
      </w:pPr>
      <w:r>
        <w:t>Only natural resources s</w:t>
      </w:r>
      <w:r w:rsidR="00B7663C">
        <w:t>ervice hours will be counted toward</w:t>
      </w:r>
      <w:r>
        <w:t xml:space="preserve"> plant materials exchanges</w:t>
      </w:r>
    </w:p>
    <w:p w:rsidR="00951332" w:rsidRPr="003B1966" w:rsidRDefault="00FB243A" w:rsidP="0076471A">
      <w:pPr>
        <w:pStyle w:val="ListBullet"/>
        <w:rPr>
          <w:color w:val="auto"/>
        </w:rPr>
      </w:pPr>
      <w:r w:rsidRPr="003B1966">
        <w:rPr>
          <w:rFonts w:cstheme="minorHAnsi"/>
          <w:color w:val="auto"/>
        </w:rPr>
        <w:t xml:space="preserve">Time spent preparing your planting site can count towards 50% of your service hour requirements </w:t>
      </w:r>
    </w:p>
    <w:p w:rsidR="0086789E" w:rsidRDefault="00D31BA3" w:rsidP="00D31BA3">
      <w:pPr>
        <w:pStyle w:val="Heading1"/>
      </w:pPr>
      <w:r>
        <w:t>Seeds</w:t>
      </w:r>
    </w:p>
    <w:tbl>
      <w:tblPr>
        <w:tblStyle w:val="ProjectScopeTable"/>
        <w:tblW w:w="5099" w:type="pct"/>
        <w:tblLook w:val="04A0" w:firstRow="1" w:lastRow="0" w:firstColumn="1" w:lastColumn="0" w:noHBand="0" w:noVBand="1"/>
        <w:tblDescription w:val="Stakeholders Table"/>
      </w:tblPr>
      <w:tblGrid>
        <w:gridCol w:w="3596"/>
        <w:gridCol w:w="3597"/>
        <w:gridCol w:w="2342"/>
      </w:tblGrid>
      <w:tr w:rsidR="0086789E" w:rsidTr="00840179">
        <w:trPr>
          <w:cnfStyle w:val="100000000000" w:firstRow="1" w:lastRow="0" w:firstColumn="0" w:lastColumn="0" w:oddVBand="0" w:evenVBand="0" w:oddHBand="0" w:evenHBand="0" w:firstRowFirstColumn="0" w:firstRowLastColumn="0" w:lastRowFirstColumn="0" w:lastRowLastColumn="0"/>
        </w:trPr>
        <w:tc>
          <w:tcPr>
            <w:tcW w:w="1886" w:type="pct"/>
          </w:tcPr>
          <w:p w:rsidR="0086789E" w:rsidRDefault="006D57DC" w:rsidP="00207666">
            <w:r>
              <w:t>Diversity</w:t>
            </w:r>
          </w:p>
        </w:tc>
        <w:tc>
          <w:tcPr>
            <w:tcW w:w="1886" w:type="pct"/>
          </w:tcPr>
          <w:p w:rsidR="0086789E" w:rsidRDefault="003B7B44" w:rsidP="00207666">
            <w:r>
              <w:t>Species</w:t>
            </w:r>
          </w:p>
        </w:tc>
        <w:tc>
          <w:tcPr>
            <w:tcW w:w="1228" w:type="pct"/>
          </w:tcPr>
          <w:p w:rsidR="0086789E" w:rsidRDefault="006D57DC" w:rsidP="00207666">
            <w:r>
              <w:t>Hours</w:t>
            </w:r>
            <w:r w:rsidR="003B7B44">
              <w:t xml:space="preserve"> per Acre</w:t>
            </w:r>
          </w:p>
        </w:tc>
      </w:tr>
      <w:tr w:rsidR="00D03500" w:rsidTr="00840179">
        <w:tc>
          <w:tcPr>
            <w:tcW w:w="1886" w:type="pct"/>
          </w:tcPr>
          <w:p w:rsidR="00D03500" w:rsidRDefault="003B7B44" w:rsidP="00207666">
            <w:r>
              <w:t>Low</w:t>
            </w:r>
          </w:p>
        </w:tc>
        <w:tc>
          <w:tcPr>
            <w:tcW w:w="1886" w:type="pct"/>
          </w:tcPr>
          <w:p w:rsidR="00D03500" w:rsidRDefault="003B7B44" w:rsidP="00207666">
            <w:r>
              <w:t>1-20</w:t>
            </w:r>
          </w:p>
        </w:tc>
        <w:tc>
          <w:tcPr>
            <w:tcW w:w="1228" w:type="pct"/>
          </w:tcPr>
          <w:p w:rsidR="00D03500" w:rsidRDefault="003B1966" w:rsidP="00207666">
            <w:r>
              <w:t>30</w:t>
            </w:r>
          </w:p>
        </w:tc>
      </w:tr>
      <w:tr w:rsidR="00AE2C40" w:rsidTr="00840179">
        <w:tc>
          <w:tcPr>
            <w:tcW w:w="1886" w:type="pct"/>
          </w:tcPr>
          <w:p w:rsidR="003B7B44" w:rsidRDefault="003B7B44" w:rsidP="00207666">
            <w:r>
              <w:t>Medium</w:t>
            </w:r>
          </w:p>
        </w:tc>
        <w:tc>
          <w:tcPr>
            <w:tcW w:w="1886" w:type="pct"/>
          </w:tcPr>
          <w:p w:rsidR="00AE2C40" w:rsidRDefault="003B7B44" w:rsidP="00207666">
            <w:r>
              <w:t>21-50</w:t>
            </w:r>
          </w:p>
        </w:tc>
        <w:tc>
          <w:tcPr>
            <w:tcW w:w="1228" w:type="pct"/>
          </w:tcPr>
          <w:p w:rsidR="00AE2C40" w:rsidRDefault="003B1966" w:rsidP="00207666">
            <w:r>
              <w:t>45</w:t>
            </w:r>
          </w:p>
        </w:tc>
      </w:tr>
      <w:tr w:rsidR="00D03500" w:rsidTr="00840179">
        <w:tc>
          <w:tcPr>
            <w:tcW w:w="1886" w:type="pct"/>
          </w:tcPr>
          <w:p w:rsidR="00D03500" w:rsidRDefault="003B7B44" w:rsidP="00207666">
            <w:r>
              <w:t>High</w:t>
            </w:r>
          </w:p>
        </w:tc>
        <w:tc>
          <w:tcPr>
            <w:tcW w:w="1886" w:type="pct"/>
          </w:tcPr>
          <w:p w:rsidR="00D03500" w:rsidRDefault="003B7B44" w:rsidP="00207666">
            <w:r>
              <w:t>51+</w:t>
            </w:r>
          </w:p>
        </w:tc>
        <w:tc>
          <w:tcPr>
            <w:tcW w:w="1228" w:type="pct"/>
          </w:tcPr>
          <w:p w:rsidR="003B7B44" w:rsidRDefault="003B1966" w:rsidP="00207666">
            <w:r>
              <w:t>60</w:t>
            </w:r>
          </w:p>
        </w:tc>
      </w:tr>
    </w:tbl>
    <w:p w:rsidR="001B78BE" w:rsidRPr="001B78BE" w:rsidRDefault="001B78BE" w:rsidP="001B78BE"/>
    <w:p w:rsidR="00717E23" w:rsidRDefault="008958EF" w:rsidP="00B340BB">
      <w:pPr>
        <w:pStyle w:val="Heading1"/>
      </w:pPr>
      <w:r>
        <w:lastRenderedPageBreak/>
        <w:t>potted plants</w:t>
      </w:r>
    </w:p>
    <w:p w:rsidR="00C556DD" w:rsidRPr="00C556DD" w:rsidRDefault="00C556DD" w:rsidP="00C556DD">
      <w:r>
        <w:t>The servic</w:t>
      </w:r>
      <w:r w:rsidR="0039275E">
        <w:t>e hour exchange rate will be 1</w:t>
      </w:r>
      <w:r>
        <w:t xml:space="preserve"> hours per $20 worth of plant materials</w:t>
      </w:r>
    </w:p>
    <w:tbl>
      <w:tblPr>
        <w:tblStyle w:val="ProjectScopeTable"/>
        <w:tblW w:w="3846" w:type="pct"/>
        <w:tblLook w:val="04A0" w:firstRow="1" w:lastRow="0" w:firstColumn="1" w:lastColumn="0" w:noHBand="0" w:noVBand="1"/>
        <w:tblDescription w:val="Stakeholders Table"/>
      </w:tblPr>
      <w:tblGrid>
        <w:gridCol w:w="3596"/>
        <w:gridCol w:w="3596"/>
      </w:tblGrid>
      <w:tr w:rsidR="0039275E" w:rsidTr="0039275E">
        <w:trPr>
          <w:cnfStyle w:val="100000000000" w:firstRow="1" w:lastRow="0" w:firstColumn="0" w:lastColumn="0" w:oddVBand="0" w:evenVBand="0" w:oddHBand="0" w:evenHBand="0" w:firstRowFirstColumn="0" w:firstRowLastColumn="0" w:lastRowFirstColumn="0" w:lastRowLastColumn="0"/>
        </w:trPr>
        <w:tc>
          <w:tcPr>
            <w:tcW w:w="2500" w:type="pct"/>
          </w:tcPr>
          <w:p w:rsidR="0039275E" w:rsidRDefault="0039275E">
            <w:r>
              <w:t>Plant Container Size</w:t>
            </w:r>
          </w:p>
        </w:tc>
        <w:tc>
          <w:tcPr>
            <w:tcW w:w="2500" w:type="pct"/>
          </w:tcPr>
          <w:p w:rsidR="0039275E" w:rsidRDefault="0039275E">
            <w:r>
              <w:t>Dollar Value</w:t>
            </w:r>
          </w:p>
        </w:tc>
      </w:tr>
      <w:tr w:rsidR="0039275E" w:rsidTr="0039275E">
        <w:tc>
          <w:tcPr>
            <w:tcW w:w="2500" w:type="pct"/>
          </w:tcPr>
          <w:p w:rsidR="0039275E" w:rsidRDefault="0039275E">
            <w:r>
              <w:t>Plug</w:t>
            </w:r>
          </w:p>
        </w:tc>
        <w:tc>
          <w:tcPr>
            <w:tcW w:w="2500" w:type="pct"/>
          </w:tcPr>
          <w:p w:rsidR="0039275E" w:rsidRDefault="00457CB6">
            <w:r>
              <w:t>$2</w:t>
            </w:r>
          </w:p>
        </w:tc>
      </w:tr>
      <w:tr w:rsidR="0039275E" w:rsidTr="0039275E">
        <w:tc>
          <w:tcPr>
            <w:tcW w:w="2500" w:type="pct"/>
          </w:tcPr>
          <w:p w:rsidR="0039275E" w:rsidRDefault="0039275E">
            <w:r>
              <w:t>Quart</w:t>
            </w:r>
          </w:p>
        </w:tc>
        <w:tc>
          <w:tcPr>
            <w:tcW w:w="2500" w:type="pct"/>
          </w:tcPr>
          <w:p w:rsidR="0039275E" w:rsidRDefault="00457CB6">
            <w:r>
              <w:t>$6</w:t>
            </w:r>
          </w:p>
        </w:tc>
      </w:tr>
      <w:tr w:rsidR="0039275E" w:rsidTr="0039275E">
        <w:tc>
          <w:tcPr>
            <w:tcW w:w="2500" w:type="pct"/>
          </w:tcPr>
          <w:p w:rsidR="0039275E" w:rsidRDefault="0039275E">
            <w:r>
              <w:t>1 Gallon</w:t>
            </w:r>
          </w:p>
        </w:tc>
        <w:tc>
          <w:tcPr>
            <w:tcW w:w="2500" w:type="pct"/>
          </w:tcPr>
          <w:p w:rsidR="0039275E" w:rsidRDefault="00457CB6">
            <w:r>
              <w:t>$15</w:t>
            </w:r>
          </w:p>
        </w:tc>
      </w:tr>
      <w:tr w:rsidR="0039275E" w:rsidTr="0039275E">
        <w:tc>
          <w:tcPr>
            <w:tcW w:w="2500" w:type="pct"/>
          </w:tcPr>
          <w:p w:rsidR="0039275E" w:rsidRDefault="0039275E">
            <w:r>
              <w:t>2+ Gallon</w:t>
            </w:r>
          </w:p>
        </w:tc>
        <w:tc>
          <w:tcPr>
            <w:tcW w:w="2500" w:type="pct"/>
          </w:tcPr>
          <w:p w:rsidR="0039275E" w:rsidRDefault="00457CB6">
            <w:r>
              <w:t>$30</w:t>
            </w:r>
          </w:p>
        </w:tc>
      </w:tr>
    </w:tbl>
    <w:p w:rsidR="00717E23" w:rsidRDefault="00717E23"/>
    <w:p w:rsidR="00717E23" w:rsidRDefault="00717E23"/>
    <w:sectPr w:rsidR="00717E23">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C9" w:rsidRDefault="006E67C9">
      <w:pPr>
        <w:spacing w:after="0" w:line="240" w:lineRule="auto"/>
      </w:pPr>
      <w:r>
        <w:separator/>
      </w:r>
    </w:p>
  </w:endnote>
  <w:endnote w:type="continuationSeparator" w:id="0">
    <w:p w:rsidR="006E67C9" w:rsidRDefault="006E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C9" w:rsidRDefault="006E67C9">
      <w:pPr>
        <w:spacing w:after="0" w:line="240" w:lineRule="auto"/>
      </w:pPr>
      <w:r>
        <w:separator/>
      </w:r>
    </w:p>
  </w:footnote>
  <w:footnote w:type="continuationSeparator" w:id="0">
    <w:p w:rsidR="006E67C9" w:rsidRDefault="006E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E23" w:rsidRDefault="00882AC3">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7E23" w:rsidRDefault="00882AC3">
                          <w:pPr>
                            <w:pStyle w:val="Footer"/>
                          </w:pPr>
                          <w:r>
                            <w:fldChar w:fldCharType="begin"/>
                          </w:r>
                          <w:r>
                            <w:instrText xml:space="preserve"> PAGE   \* MERGEFORMAT </w:instrText>
                          </w:r>
                          <w:r>
                            <w:fldChar w:fldCharType="separate"/>
                          </w:r>
                          <w:r w:rsidR="00DA0BDE">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717E23" w:rsidRDefault="00882AC3">
                    <w:pPr>
                      <w:pStyle w:val="Footer"/>
                    </w:pPr>
                    <w:r>
                      <w:fldChar w:fldCharType="begin"/>
                    </w:r>
                    <w:r>
                      <w:instrText xml:space="preserve"> PAGE   \* MERGEFORMAT </w:instrText>
                    </w:r>
                    <w:r>
                      <w:fldChar w:fldCharType="separate"/>
                    </w:r>
                    <w:r w:rsidR="00DA0BDE">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B230F"/>
    <w:multiLevelType w:val="hybridMultilevel"/>
    <w:tmpl w:val="5784E9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EF"/>
    <w:rsid w:val="0001155F"/>
    <w:rsid w:val="00026278"/>
    <w:rsid w:val="00031973"/>
    <w:rsid w:val="0003696F"/>
    <w:rsid w:val="00054069"/>
    <w:rsid w:val="00061995"/>
    <w:rsid w:val="00067633"/>
    <w:rsid w:val="000A62A2"/>
    <w:rsid w:val="000B1105"/>
    <w:rsid w:val="000C1C2E"/>
    <w:rsid w:val="000D43D1"/>
    <w:rsid w:val="000D72F8"/>
    <w:rsid w:val="000E7F6D"/>
    <w:rsid w:val="000F734A"/>
    <w:rsid w:val="001302E8"/>
    <w:rsid w:val="00176613"/>
    <w:rsid w:val="00176F9E"/>
    <w:rsid w:val="00182814"/>
    <w:rsid w:val="00195621"/>
    <w:rsid w:val="001B78BE"/>
    <w:rsid w:val="002C3653"/>
    <w:rsid w:val="00321DAB"/>
    <w:rsid w:val="00324289"/>
    <w:rsid w:val="00336629"/>
    <w:rsid w:val="00344F4A"/>
    <w:rsid w:val="0039275E"/>
    <w:rsid w:val="003A2188"/>
    <w:rsid w:val="003B1966"/>
    <w:rsid w:val="003B7B44"/>
    <w:rsid w:val="003E5713"/>
    <w:rsid w:val="00420285"/>
    <w:rsid w:val="00433F06"/>
    <w:rsid w:val="00457CB6"/>
    <w:rsid w:val="00464895"/>
    <w:rsid w:val="004725E0"/>
    <w:rsid w:val="004757E8"/>
    <w:rsid w:val="004D5223"/>
    <w:rsid w:val="00536CE1"/>
    <w:rsid w:val="00553220"/>
    <w:rsid w:val="00556AD2"/>
    <w:rsid w:val="00592374"/>
    <w:rsid w:val="005F2792"/>
    <w:rsid w:val="00682056"/>
    <w:rsid w:val="006A589E"/>
    <w:rsid w:val="006D57DC"/>
    <w:rsid w:val="006E67C9"/>
    <w:rsid w:val="00717E23"/>
    <w:rsid w:val="0076471A"/>
    <w:rsid w:val="007E57C8"/>
    <w:rsid w:val="00821379"/>
    <w:rsid w:val="00840179"/>
    <w:rsid w:val="00841AF6"/>
    <w:rsid w:val="0086789E"/>
    <w:rsid w:val="00882AC3"/>
    <w:rsid w:val="0089309B"/>
    <w:rsid w:val="008958EF"/>
    <w:rsid w:val="008B2B15"/>
    <w:rsid w:val="008E395F"/>
    <w:rsid w:val="00923E72"/>
    <w:rsid w:val="00942DCD"/>
    <w:rsid w:val="00951332"/>
    <w:rsid w:val="00A1216C"/>
    <w:rsid w:val="00A50F73"/>
    <w:rsid w:val="00AE2C40"/>
    <w:rsid w:val="00B065CC"/>
    <w:rsid w:val="00B0789F"/>
    <w:rsid w:val="00B11C4A"/>
    <w:rsid w:val="00B340BB"/>
    <w:rsid w:val="00B7663C"/>
    <w:rsid w:val="00BC164A"/>
    <w:rsid w:val="00C3180D"/>
    <w:rsid w:val="00C31AA1"/>
    <w:rsid w:val="00C556DD"/>
    <w:rsid w:val="00C624BE"/>
    <w:rsid w:val="00C8448D"/>
    <w:rsid w:val="00CA4BDC"/>
    <w:rsid w:val="00CD68D8"/>
    <w:rsid w:val="00CF1BE8"/>
    <w:rsid w:val="00D03500"/>
    <w:rsid w:val="00D31BA3"/>
    <w:rsid w:val="00D40DC6"/>
    <w:rsid w:val="00D475F2"/>
    <w:rsid w:val="00D67519"/>
    <w:rsid w:val="00DA004B"/>
    <w:rsid w:val="00DA0BDE"/>
    <w:rsid w:val="00DA4924"/>
    <w:rsid w:val="00DC551C"/>
    <w:rsid w:val="00E462A7"/>
    <w:rsid w:val="00E90D54"/>
    <w:rsid w:val="00EA5E52"/>
    <w:rsid w:val="00F319AA"/>
    <w:rsid w:val="00F467F1"/>
    <w:rsid w:val="00F567DD"/>
    <w:rsid w:val="00F87AEF"/>
    <w:rsid w:val="00FA4D1E"/>
    <w:rsid w:val="00FB243A"/>
    <w:rsid w:val="00FC34EA"/>
    <w:rsid w:val="00FC5C15"/>
    <w:rsid w:val="00FE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9638DCA-340F-47CE-9FF4-9D20A9CB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0D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ella_H\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B26E2702D4F07A3D0D26AC80E05E2"/>
        <w:category>
          <w:name w:val="General"/>
          <w:gallery w:val="placeholder"/>
        </w:category>
        <w:types>
          <w:type w:val="bbPlcHdr"/>
        </w:types>
        <w:behaviors>
          <w:behavior w:val="content"/>
        </w:behaviors>
        <w:guid w:val="{2976C969-1071-4990-97FD-F423E0C861F0}"/>
      </w:docPartPr>
      <w:docPartBody>
        <w:p w:rsidR="009926B7" w:rsidRDefault="009926B7">
          <w:pPr>
            <w:pStyle w:val="ACDB26E2702D4F07A3D0D26AC80E05E2"/>
          </w:pPr>
          <w:r>
            <w:t>[Select Date]</w:t>
          </w:r>
        </w:p>
      </w:docPartBody>
    </w:docPart>
    <w:docPart>
      <w:docPartPr>
        <w:name w:val="F4B56C60F9B64896A6B9C917DB23599C"/>
        <w:category>
          <w:name w:val="General"/>
          <w:gallery w:val="placeholder"/>
        </w:category>
        <w:types>
          <w:type w:val="bbPlcHdr"/>
        </w:types>
        <w:behaviors>
          <w:behavior w:val="content"/>
        </w:behaviors>
        <w:guid w:val="{CBABD904-D242-4438-931D-2648271B5A81}"/>
      </w:docPartPr>
      <w:docPartBody>
        <w:p w:rsidR="009926B7" w:rsidRDefault="009926B7">
          <w:pPr>
            <w:pStyle w:val="F4B56C60F9B64896A6B9C917DB23599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B7"/>
    <w:rsid w:val="004645FB"/>
    <w:rsid w:val="0099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766BF218A74FF3803A0762A1512867">
    <w:name w:val="45766BF218A74FF3803A0762A1512867"/>
  </w:style>
  <w:style w:type="paragraph" w:customStyle="1" w:styleId="ACDB26E2702D4F07A3D0D26AC80E05E2">
    <w:name w:val="ACDB26E2702D4F07A3D0D26AC80E05E2"/>
  </w:style>
  <w:style w:type="character" w:styleId="PlaceholderText">
    <w:name w:val="Placeholder Text"/>
    <w:basedOn w:val="DefaultParagraphFont"/>
    <w:uiPriority w:val="99"/>
    <w:semiHidden/>
    <w:rPr>
      <w:color w:val="808080"/>
    </w:rPr>
  </w:style>
  <w:style w:type="paragraph" w:customStyle="1" w:styleId="F4B56C60F9B64896A6B9C917DB23599C">
    <w:name w:val="F4B56C60F9B64896A6B9C917DB235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3CB7D8E2-6539-4BFB-812C-7EC4B1F0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265</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Jenella Hodel</dc:creator>
  <cp:keywords/>
  <cp:lastModifiedBy>Penny Niday</cp:lastModifiedBy>
  <cp:revision>23</cp:revision>
  <dcterms:created xsi:type="dcterms:W3CDTF">2016-10-28T12:58:00Z</dcterms:created>
  <dcterms:modified xsi:type="dcterms:W3CDTF">2019-08-07T14:04:00Z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